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85" w:rsidRPr="00994885" w:rsidRDefault="00994885" w:rsidP="00994885">
      <w:pPr>
        <w:widowControl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94885">
        <w:rPr>
          <w:rFonts w:ascii="Times New Roman" w:eastAsia="Calibri" w:hAnsi="Times New Roman"/>
          <w:noProof/>
          <w:sz w:val="16"/>
          <w:szCs w:val="22"/>
          <w:lang w:val="uk-UA" w:eastAsia="uk-UA"/>
        </w:rPr>
        <w:drawing>
          <wp:inline distT="0" distB="0" distL="0" distR="0" wp14:anchorId="48265B82" wp14:editId="02916BB6">
            <wp:extent cx="438150" cy="609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885" w:rsidRPr="00994885" w:rsidRDefault="00994885" w:rsidP="00994885">
      <w:pPr>
        <w:widowControl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94885">
        <w:rPr>
          <w:rFonts w:ascii="Times New Roman" w:eastAsia="Calibri" w:hAnsi="Times New Roman"/>
          <w:b/>
          <w:sz w:val="28"/>
          <w:szCs w:val="28"/>
          <w:lang w:val="uk-UA" w:eastAsia="en-US"/>
        </w:rPr>
        <w:t>УКРАЇНА</w:t>
      </w:r>
    </w:p>
    <w:p w:rsidR="00994885" w:rsidRPr="00994885" w:rsidRDefault="00994885" w:rsidP="00994885">
      <w:pPr>
        <w:widowControl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94885">
        <w:rPr>
          <w:rFonts w:ascii="Times New Roman" w:eastAsia="Calibri" w:hAnsi="Times New Roman"/>
          <w:b/>
          <w:sz w:val="28"/>
          <w:szCs w:val="28"/>
          <w:lang w:val="uk-UA" w:eastAsia="en-US"/>
        </w:rPr>
        <w:t>КОЛОМИЙСЬКА МІСЬКА РАДА</w:t>
      </w:r>
    </w:p>
    <w:p w:rsidR="00994885" w:rsidRPr="00994885" w:rsidRDefault="00994885" w:rsidP="00994885">
      <w:pPr>
        <w:widowControl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9488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4885" w:rsidRPr="00994885" w:rsidRDefault="00994885" w:rsidP="00994885">
      <w:pPr>
        <w:widowControl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9488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99488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99488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324290" w:rsidRDefault="00324290" w:rsidP="007F1FA0">
      <w:pPr>
        <w:rPr>
          <w:rFonts w:ascii="Times New Roman" w:hAnsi="Times New Roman"/>
        </w:rPr>
      </w:pPr>
    </w:p>
    <w:p w:rsidR="00324290" w:rsidRPr="00BC1618" w:rsidRDefault="00324290" w:rsidP="007F1FA0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від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CA3C41">
        <w:rPr>
          <w:rFonts w:ascii="Times New Roman" w:hAnsi="Times New Roman"/>
          <w:sz w:val="28"/>
          <w:lang w:val="uk-UA"/>
        </w:rPr>
        <w:t>__________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</w:t>
      </w:r>
      <w:r w:rsidR="00CA3C41">
        <w:rPr>
          <w:rFonts w:ascii="Times New Roman" w:hAnsi="Times New Roman"/>
          <w:sz w:val="28"/>
          <w:lang w:val="uk-UA"/>
        </w:rPr>
        <w:t xml:space="preserve">         </w:t>
      </w:r>
      <w:r>
        <w:rPr>
          <w:rFonts w:ascii="Times New Roman" w:hAnsi="Times New Roman"/>
          <w:sz w:val="28"/>
          <w:lang w:val="uk-UA"/>
        </w:rPr>
        <w:t xml:space="preserve"> м. Коломия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lang w:val="uk-UA"/>
        </w:rPr>
        <w:t xml:space="preserve"> </w:t>
      </w:r>
      <w:r w:rsidR="00CA3C41">
        <w:rPr>
          <w:rFonts w:ascii="Times New Roman" w:hAnsi="Times New Roman"/>
          <w:sz w:val="28"/>
          <w:lang w:val="uk-UA"/>
        </w:rPr>
        <w:t>______</w:t>
      </w:r>
      <w:r w:rsidR="007A5AF2">
        <w:rPr>
          <w:rFonts w:ascii="Times New Roman" w:hAnsi="Times New Roman"/>
          <w:sz w:val="28"/>
          <w:lang w:val="uk-UA"/>
        </w:rPr>
        <w:t>_</w:t>
      </w:r>
    </w:p>
    <w:p w:rsidR="00324290" w:rsidRDefault="00324290" w:rsidP="007F1FA0">
      <w:pPr>
        <w:rPr>
          <w:rFonts w:ascii="Times New Roman" w:hAnsi="Times New Roman"/>
          <w:lang w:val="uk-UA"/>
        </w:rPr>
      </w:pPr>
    </w:p>
    <w:p w:rsidR="00324290" w:rsidRDefault="00324290" w:rsidP="007F1FA0">
      <w:pPr>
        <w:rPr>
          <w:rFonts w:ascii="Times New Roman" w:hAnsi="Times New Roman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324290" w:rsidTr="0090541E">
        <w:trPr>
          <w:trHeight w:val="1192"/>
        </w:trPr>
        <w:tc>
          <w:tcPr>
            <w:tcW w:w="4219" w:type="dxa"/>
          </w:tcPr>
          <w:p w:rsidR="00324290" w:rsidRDefault="00324290" w:rsidP="000C063A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bookmarkStart w:id="0" w:name="_Hlk189819941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Про </w:t>
            </w:r>
            <w:r w:rsidR="00994885">
              <w:rPr>
                <w:rFonts w:ascii="Times New Roman" w:hAnsi="Times New Roman"/>
                <w:b/>
                <w:sz w:val="28"/>
                <w:lang w:val="uk-UA"/>
              </w:rPr>
              <w:t xml:space="preserve">затвердження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перелік</w:t>
            </w:r>
            <w:r w:rsidR="00994885">
              <w:rPr>
                <w:rFonts w:ascii="Times New Roman" w:hAnsi="Times New Roman"/>
                <w:b/>
                <w:sz w:val="28"/>
                <w:lang w:val="uk-UA"/>
              </w:rPr>
              <w:t>у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відомостей, що становлять службову інформацію</w:t>
            </w:r>
            <w:bookmarkEnd w:id="0"/>
          </w:p>
        </w:tc>
      </w:tr>
    </w:tbl>
    <w:p w:rsidR="00324290" w:rsidRDefault="00324290" w:rsidP="007F1FA0">
      <w:pPr>
        <w:shd w:val="clear" w:color="auto" w:fill="FFFFFF"/>
        <w:jc w:val="both"/>
        <w:rPr>
          <w:rFonts w:ascii="Times New Roman" w:hAnsi="Times New Roman"/>
          <w:lang w:val="uk-UA"/>
        </w:rPr>
      </w:pPr>
    </w:p>
    <w:p w:rsidR="00210A45" w:rsidRPr="00210A45" w:rsidRDefault="00324290" w:rsidP="00210A45">
      <w:pPr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/>
          <w:color w:val="000000"/>
          <w:sz w:val="28"/>
          <w:lang w:val="uk-UA"/>
        </w:rPr>
        <w:t>Відповідно до законів</w:t>
      </w:r>
      <w:r w:rsidRPr="001023ED">
        <w:rPr>
          <w:rFonts w:ascii="Times New Roman" w:hAnsi="Times New Roman"/>
          <w:color w:val="000000"/>
          <w:sz w:val="28"/>
          <w:lang w:val="uk-UA"/>
        </w:rPr>
        <w:t xml:space="preserve"> України </w:t>
      </w:r>
      <w:r>
        <w:rPr>
          <w:rFonts w:ascii="Times New Roman" w:hAnsi="Times New Roman"/>
          <w:color w:val="000000"/>
          <w:sz w:val="28"/>
          <w:lang w:val="uk-UA"/>
        </w:rPr>
        <w:t>«Про інформацію», «Про доступ до публічної інформації», «</w:t>
      </w:r>
      <w:r w:rsidRPr="001023ED">
        <w:rPr>
          <w:rFonts w:ascii="Times New Roman" w:hAnsi="Times New Roman"/>
          <w:color w:val="000000"/>
          <w:sz w:val="28"/>
          <w:lang w:val="uk-UA"/>
        </w:rPr>
        <w:t>Про мобілізаційну підготовку</w:t>
      </w:r>
      <w:r>
        <w:rPr>
          <w:rFonts w:ascii="Times New Roman" w:hAnsi="Times New Roman"/>
          <w:color w:val="000000"/>
          <w:sz w:val="28"/>
          <w:lang w:val="uk-UA"/>
        </w:rPr>
        <w:t xml:space="preserve"> та мобілізацію», розпорядження Івано-Франківської обласної державної</w:t>
      </w:r>
      <w:r w:rsidR="0098096D">
        <w:rPr>
          <w:rFonts w:ascii="Times New Roman" w:hAnsi="Times New Roman"/>
          <w:color w:val="000000"/>
          <w:sz w:val="28"/>
          <w:lang w:val="uk-UA"/>
        </w:rPr>
        <w:t xml:space="preserve"> (військової)</w:t>
      </w:r>
      <w:r>
        <w:rPr>
          <w:rFonts w:ascii="Times New Roman" w:hAnsi="Times New Roman"/>
          <w:color w:val="000000"/>
          <w:sz w:val="28"/>
          <w:lang w:val="uk-UA"/>
        </w:rPr>
        <w:t xml:space="preserve"> адміністрації від </w:t>
      </w:r>
      <w:r w:rsidR="0098096D" w:rsidRPr="0098096D">
        <w:rPr>
          <w:rFonts w:ascii="Times New Roman" w:hAnsi="Times New Roman"/>
          <w:color w:val="000000"/>
          <w:sz w:val="28"/>
          <w:lang w:val="uk-UA"/>
        </w:rPr>
        <w:t>12.07.2023 № 268</w:t>
      </w:r>
      <w:r w:rsidR="0098096D">
        <w:rPr>
          <w:rFonts w:ascii="Times New Roman" w:hAnsi="Times New Roman"/>
          <w:color w:val="000000"/>
          <w:sz w:val="28"/>
          <w:lang w:val="uk-UA"/>
        </w:rPr>
        <w:t xml:space="preserve"> «</w:t>
      </w:r>
      <w:r w:rsidR="0098096D" w:rsidRPr="0098096D">
        <w:rPr>
          <w:rFonts w:ascii="Times New Roman" w:hAnsi="Times New Roman"/>
          <w:color w:val="000000"/>
          <w:sz w:val="28"/>
          <w:lang w:val="uk-UA"/>
        </w:rPr>
        <w:t>Про перелік відомостей, що становлять службову інформацію</w:t>
      </w:r>
      <w:r w:rsidR="0098096D">
        <w:rPr>
          <w:rFonts w:ascii="Times New Roman" w:hAnsi="Times New Roman"/>
          <w:color w:val="000000"/>
          <w:sz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lang w:val="uk-UA"/>
        </w:rPr>
        <w:t xml:space="preserve">, з метою забезпечення єдиного порядку обліку, зберігання, використання вищезазначених документів </w:t>
      </w:r>
      <w:r w:rsidR="0098096D">
        <w:rPr>
          <w:rFonts w:ascii="Times New Roman" w:hAnsi="Times New Roman"/>
          <w:color w:val="000000"/>
          <w:sz w:val="28"/>
          <w:lang w:val="uk-UA"/>
        </w:rPr>
        <w:t>у виконавчих органах</w:t>
      </w:r>
      <w:r w:rsidR="00CA3C41">
        <w:rPr>
          <w:rFonts w:ascii="Times New Roman" w:hAnsi="Times New Roman"/>
          <w:color w:val="000000"/>
          <w:sz w:val="28"/>
          <w:lang w:val="uk-UA"/>
        </w:rPr>
        <w:t xml:space="preserve"> Коломийсь</w:t>
      </w:r>
      <w:r w:rsidR="0098096D">
        <w:rPr>
          <w:rFonts w:ascii="Times New Roman" w:hAnsi="Times New Roman"/>
          <w:color w:val="000000"/>
          <w:sz w:val="28"/>
          <w:lang w:val="uk-UA"/>
        </w:rPr>
        <w:t>кої</w:t>
      </w:r>
      <w:r>
        <w:rPr>
          <w:rFonts w:ascii="Times New Roman" w:hAnsi="Times New Roman"/>
          <w:color w:val="000000"/>
          <w:sz w:val="28"/>
          <w:lang w:val="uk-UA"/>
        </w:rPr>
        <w:t xml:space="preserve"> місь</w:t>
      </w:r>
      <w:r w:rsidR="0098096D">
        <w:rPr>
          <w:rFonts w:ascii="Times New Roman" w:hAnsi="Times New Roman"/>
          <w:color w:val="000000"/>
          <w:sz w:val="28"/>
          <w:lang w:val="uk-UA"/>
        </w:rPr>
        <w:t>кої</w:t>
      </w:r>
      <w:r>
        <w:rPr>
          <w:rFonts w:ascii="Times New Roman" w:hAnsi="Times New Roman"/>
          <w:color w:val="000000"/>
          <w:sz w:val="28"/>
          <w:lang w:val="uk-UA"/>
        </w:rPr>
        <w:t xml:space="preserve"> рад</w:t>
      </w:r>
      <w:r w:rsidR="0098096D">
        <w:rPr>
          <w:rFonts w:ascii="Times New Roman" w:hAnsi="Times New Roman"/>
          <w:color w:val="000000"/>
          <w:sz w:val="28"/>
          <w:lang w:val="uk-UA"/>
        </w:rPr>
        <w:t>и</w:t>
      </w:r>
      <w:r w:rsidR="00210A45">
        <w:rPr>
          <w:rFonts w:ascii="Times New Roman" w:eastAsia="SimSun" w:hAnsi="Times New Roman"/>
          <w:kern w:val="2"/>
          <w:sz w:val="24"/>
          <w:szCs w:val="24"/>
          <w:lang w:val="uk-UA" w:eastAsia="zh-CN" w:bidi="hi-IN"/>
        </w:rPr>
        <w:t xml:space="preserve">, </w:t>
      </w:r>
      <w:r w:rsidR="00210A45" w:rsidRPr="00210A45">
        <w:rPr>
          <w:rFonts w:ascii="Times New Roman" w:eastAsia="SimSun" w:hAnsi="Times New Roman"/>
          <w:kern w:val="2"/>
          <w:sz w:val="28"/>
          <w:szCs w:val="28"/>
          <w:lang w:val="uk-UA" w:eastAsia="zh-CN" w:bidi="hi-IN"/>
        </w:rPr>
        <w:t>виконавчий комітет міської ради</w:t>
      </w:r>
    </w:p>
    <w:p w:rsidR="00210A45" w:rsidRDefault="00210A45" w:rsidP="00210A45">
      <w:pPr>
        <w:suppressAutoHyphens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zh-CN" w:bidi="hi-IN"/>
        </w:rPr>
      </w:pPr>
    </w:p>
    <w:p w:rsidR="00210A45" w:rsidRDefault="00210A45" w:rsidP="00210A45">
      <w:pPr>
        <w:suppressAutoHyphens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zh-CN" w:bidi="hi-IN"/>
        </w:rPr>
      </w:pPr>
      <w:r w:rsidRPr="00210A45">
        <w:rPr>
          <w:rFonts w:ascii="Times New Roman" w:eastAsia="SimSun" w:hAnsi="Times New Roman"/>
          <w:b/>
          <w:kern w:val="2"/>
          <w:sz w:val="28"/>
          <w:szCs w:val="28"/>
          <w:lang w:val="uk-UA" w:eastAsia="zh-CN" w:bidi="hi-IN"/>
        </w:rPr>
        <w:t>в и р і ш и в:</w:t>
      </w:r>
    </w:p>
    <w:p w:rsidR="00210A45" w:rsidRPr="00210A45" w:rsidRDefault="00210A45" w:rsidP="00210A45">
      <w:pPr>
        <w:suppressAutoHyphens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zh-CN" w:bidi="hi-IN"/>
        </w:rPr>
      </w:pPr>
      <w:bookmarkStart w:id="1" w:name="_GoBack"/>
      <w:bookmarkEnd w:id="1"/>
    </w:p>
    <w:p w:rsidR="00324290" w:rsidRDefault="00324290" w:rsidP="00210A45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1. Затвердити перелік відомостей, що становлять службову інформацію </w:t>
      </w:r>
      <w:r w:rsidR="0098096D">
        <w:rPr>
          <w:rFonts w:ascii="Times New Roman" w:hAnsi="Times New Roman"/>
          <w:color w:val="000000"/>
          <w:sz w:val="28"/>
          <w:lang w:val="uk-UA"/>
        </w:rPr>
        <w:t xml:space="preserve">Коломийської </w:t>
      </w:r>
      <w:r>
        <w:rPr>
          <w:rFonts w:ascii="Times New Roman" w:hAnsi="Times New Roman"/>
          <w:color w:val="000000"/>
          <w:sz w:val="28"/>
          <w:lang w:val="uk-UA"/>
        </w:rPr>
        <w:t>міської ради, якій надається гриф обмеженого доступу «Для службового користування» (додається).</w:t>
      </w:r>
    </w:p>
    <w:p w:rsidR="00324290" w:rsidRDefault="00324290" w:rsidP="007F1FA0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2. Керівникам </w:t>
      </w:r>
      <w:r w:rsidR="0098096D">
        <w:rPr>
          <w:rFonts w:ascii="Times New Roman" w:hAnsi="Times New Roman"/>
          <w:color w:val="000000"/>
          <w:spacing w:val="-2"/>
          <w:sz w:val="28"/>
          <w:lang w:val="uk-UA"/>
        </w:rPr>
        <w:t>структурних підрозділів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 міської ради</w:t>
      </w:r>
      <w:r w:rsidR="0098096D">
        <w:rPr>
          <w:rFonts w:ascii="Times New Roman" w:hAnsi="Times New Roman"/>
          <w:color w:val="000000"/>
          <w:spacing w:val="-2"/>
          <w:sz w:val="28"/>
          <w:lang w:val="uk-UA"/>
        </w:rPr>
        <w:t xml:space="preserve"> (в тому числі зі статусом юридичної особи)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 у своїй роботі неухильно керуватись</w:t>
      </w:r>
      <w:r>
        <w:rPr>
          <w:rFonts w:ascii="Times New Roman" w:hAnsi="Times New Roman"/>
          <w:color w:val="000000"/>
          <w:sz w:val="28"/>
          <w:lang w:val="uk-UA"/>
        </w:rPr>
        <w:t xml:space="preserve"> переліком відомостей, зазначени</w:t>
      </w:r>
      <w:r w:rsidR="0098096D">
        <w:rPr>
          <w:rFonts w:ascii="Times New Roman" w:hAnsi="Times New Roman"/>
          <w:color w:val="000000"/>
          <w:sz w:val="28"/>
          <w:lang w:val="uk-UA"/>
        </w:rPr>
        <w:t>х</w:t>
      </w:r>
      <w:r>
        <w:rPr>
          <w:rFonts w:ascii="Times New Roman" w:hAnsi="Times New Roman"/>
          <w:color w:val="000000"/>
          <w:sz w:val="28"/>
          <w:lang w:val="uk-UA"/>
        </w:rPr>
        <w:t xml:space="preserve"> у р</w:t>
      </w:r>
      <w:r w:rsidR="00F931BF">
        <w:rPr>
          <w:rFonts w:ascii="Times New Roman" w:hAnsi="Times New Roman"/>
          <w:color w:val="000000"/>
          <w:sz w:val="28"/>
          <w:lang w:val="uk-UA"/>
        </w:rPr>
        <w:t>ішенн</w:t>
      </w:r>
      <w:r w:rsidR="0098096D">
        <w:rPr>
          <w:rFonts w:ascii="Times New Roman" w:hAnsi="Times New Roman"/>
          <w:color w:val="000000"/>
          <w:sz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lang w:val="uk-UA"/>
        </w:rPr>
        <w:t xml:space="preserve">. 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</w:p>
    <w:p w:rsidR="0098096D" w:rsidRDefault="0098096D" w:rsidP="007F1FA0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3.</w:t>
      </w:r>
      <w:r w:rsidR="00AE60C1"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Рекомендувати керівникам комунальних підприємств, установ, закладів Коломийської міської ради з урахуванням специфіки своєї діяльності </w:t>
      </w:r>
      <w:r w:rsidR="00E34416">
        <w:rPr>
          <w:rFonts w:ascii="Times New Roman" w:hAnsi="Times New Roman"/>
          <w:color w:val="000000"/>
          <w:sz w:val="28"/>
          <w:lang w:val="uk-UA"/>
        </w:rPr>
        <w:t>затвердити відповідні переліки службової інформації.</w:t>
      </w:r>
    </w:p>
    <w:p w:rsidR="00324290" w:rsidRDefault="00AE60C1" w:rsidP="007A5AF2">
      <w:pPr>
        <w:shd w:val="clear" w:color="auto" w:fill="FFFFFF"/>
        <w:tabs>
          <w:tab w:val="left" w:pos="1134"/>
        </w:tabs>
        <w:ind w:firstLine="720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4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 Контроль за виконанням 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рішення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 покласти на керуючого справами </w:t>
      </w:r>
      <w:r w:rsidR="00CA3C41">
        <w:rPr>
          <w:rFonts w:ascii="Times New Roman" w:hAnsi="Times New Roman"/>
          <w:color w:val="000000"/>
          <w:spacing w:val="-2"/>
          <w:sz w:val="28"/>
          <w:lang w:val="uk-UA"/>
        </w:rPr>
        <w:t>виконавчого комітету міської ради Миколу АНДРУСЯКА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</w:t>
      </w:r>
    </w:p>
    <w:p w:rsidR="00324290" w:rsidRDefault="00324290" w:rsidP="007F1FA0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         </w:t>
      </w:r>
    </w:p>
    <w:p w:rsidR="00324290" w:rsidRDefault="00324290" w:rsidP="007F1FA0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5F1BEC" w:rsidRDefault="005F1BEC" w:rsidP="007F1FA0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5F1BEC" w:rsidRDefault="005F1BEC" w:rsidP="007F1FA0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324290" w:rsidRPr="00C31B87" w:rsidRDefault="00324290" w:rsidP="007F1FA0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>Міський голова</w:t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ab/>
        <w:t xml:space="preserve">        </w:t>
      </w:r>
      <w:r w:rsidR="00CA3C41">
        <w:rPr>
          <w:rFonts w:ascii="Times New Roman" w:hAnsi="Times New Roman"/>
          <w:b/>
          <w:color w:val="000000"/>
          <w:spacing w:val="-2"/>
          <w:sz w:val="28"/>
          <w:lang w:val="uk-UA"/>
        </w:rPr>
        <w:t>Богдан СТАНІСЛАВСЬКИЙ</w:t>
      </w:r>
    </w:p>
    <w:p w:rsidR="00324290" w:rsidRPr="004C5D80" w:rsidRDefault="00324290" w:rsidP="00B34005">
      <w:pPr>
        <w:shd w:val="clear" w:color="auto" w:fill="FFFFFF"/>
        <w:ind w:left="4956"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br w:type="page"/>
      </w:r>
      <w:r w:rsidRPr="004C5D80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lastRenderedPageBreak/>
        <w:t>ЗАТВЕРДЖЕНО</w:t>
      </w:r>
    </w:p>
    <w:p w:rsidR="005F1BEC" w:rsidRDefault="005F1BEC" w:rsidP="004C5D80">
      <w:pPr>
        <w:suppressAutoHyphens/>
        <w:ind w:left="4956" w:firstLine="708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рішення виконавчого комітету</w:t>
      </w:r>
    </w:p>
    <w:p w:rsidR="00324290" w:rsidRPr="004C5D80" w:rsidRDefault="005F1BEC" w:rsidP="004C5D80">
      <w:pPr>
        <w:suppressAutoHyphens/>
        <w:ind w:left="4956" w:firstLine="708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міської ради </w:t>
      </w:r>
    </w:p>
    <w:p w:rsidR="00324290" w:rsidRPr="004C5D80" w:rsidRDefault="00324290" w:rsidP="004C5D80">
      <w:pPr>
        <w:suppressAutoHyphens/>
        <w:ind w:left="4956" w:firstLine="708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  <w:r w:rsidRPr="004C5D80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від </w:t>
      </w:r>
      <w:r w:rsidR="00E3441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__</w:t>
      </w: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.</w:t>
      </w:r>
      <w:r w:rsidR="00E3441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___</w:t>
      </w: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.</w:t>
      </w:r>
      <w:r w:rsidR="00E3441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____</w:t>
      </w: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р.</w:t>
      </w:r>
      <w:r w:rsidRPr="004C5D80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№ </w:t>
      </w:r>
      <w:r w:rsidR="00E34416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_</w:t>
      </w:r>
      <w:r w:rsidR="00570394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_______</w:t>
      </w:r>
    </w:p>
    <w:p w:rsidR="00324290" w:rsidRDefault="00324290" w:rsidP="00344F8C">
      <w:pPr>
        <w:shd w:val="clear" w:color="auto" w:fill="FFFFFF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</w:p>
    <w:p w:rsidR="00324290" w:rsidRDefault="00324290" w:rsidP="00344F8C">
      <w:pPr>
        <w:shd w:val="clear" w:color="auto" w:fill="FFFFFF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</w:p>
    <w:p w:rsidR="00324290" w:rsidRDefault="00324290" w:rsidP="007F1FA0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  <w:r w:rsidRPr="003B2D37">
        <w:rPr>
          <w:rFonts w:ascii="Times New Roman" w:hAnsi="Times New Roman"/>
          <w:b/>
          <w:color w:val="000000"/>
          <w:spacing w:val="-2"/>
          <w:sz w:val="28"/>
          <w:lang w:val="uk-UA"/>
        </w:rPr>
        <w:t>ПЕРЕЛІК</w:t>
      </w:r>
    </w:p>
    <w:p w:rsidR="00324290" w:rsidRDefault="00324290" w:rsidP="00E34416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  <w:r w:rsidRPr="009B1FC6">
        <w:rPr>
          <w:rFonts w:ascii="Times New Roman" w:hAnsi="Times New Roman"/>
          <w:b/>
          <w:color w:val="000000"/>
          <w:spacing w:val="-2"/>
          <w:sz w:val="28"/>
          <w:lang w:val="uk-UA"/>
        </w:rPr>
        <w:t xml:space="preserve">відомостей, що становлять службову інформацію </w:t>
      </w:r>
      <w:r w:rsidR="00E34416">
        <w:rPr>
          <w:rFonts w:ascii="Times New Roman" w:hAnsi="Times New Roman"/>
          <w:b/>
          <w:color w:val="000000"/>
          <w:spacing w:val="-2"/>
          <w:sz w:val="28"/>
          <w:lang w:val="uk-UA"/>
        </w:rPr>
        <w:t xml:space="preserve"> Коломийської </w:t>
      </w:r>
      <w:r w:rsidRPr="009B1FC6">
        <w:rPr>
          <w:rFonts w:ascii="Times New Roman" w:hAnsi="Times New Roman"/>
          <w:b/>
          <w:color w:val="000000"/>
          <w:spacing w:val="-2"/>
          <w:sz w:val="28"/>
          <w:lang w:val="uk-UA"/>
        </w:rPr>
        <w:t>міської ради</w:t>
      </w: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 xml:space="preserve">, якій надається гриф обмеженого доступу </w:t>
      </w:r>
    </w:p>
    <w:p w:rsidR="00324290" w:rsidRPr="009B1FC6" w:rsidRDefault="00324290" w:rsidP="00884A9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lang w:val="uk-UA"/>
        </w:rPr>
        <w:t>«Для службового користування»</w:t>
      </w:r>
    </w:p>
    <w:p w:rsidR="00324290" w:rsidRDefault="00324290" w:rsidP="007F1FA0">
      <w:pPr>
        <w:shd w:val="clear" w:color="auto" w:fill="FFFFFF"/>
        <w:jc w:val="center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324290" w:rsidRDefault="00324290" w:rsidP="00E34416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1. Інформація про оперативну і слідчу роботу органів прокуратури, Міністерства внутрішніх справ України, Національної поліції України, роботу органів досудового розслідування у тих випадках, коли її розголошення може зашкодити оперативним заходами, розслідуванню чи дізнанню, створити загрозу життю або здоров’ю будь якої особи. </w:t>
      </w:r>
    </w:p>
    <w:p w:rsidR="00324290" w:rsidRDefault="00E34416" w:rsidP="0017792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2. 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Інформація, що міститься у документах, які становлять внутрівідомчу, службову кореспонденцію, доповідні записки, рекомендації, якщо вони пов’язані з розробкою напряму діяльності міської ради, процесом прийняття  рішень і передують публічному обговоренню та/або прийняттю рішень.</w:t>
      </w:r>
    </w:p>
    <w:p w:rsidR="00324290" w:rsidRDefault="00E34416" w:rsidP="0017792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заходи мобілізаційної підготовки, мобілізаційного плану міської ради, підприємств, установ, організацій усіх форм власності щодо: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.1. Створення, розвитку, утримання, передачі, ліквідації, реалізації та фінансування мобілізаційних потужностей.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.2. Виробництва та поставки технічних засобів і майна речової служби в особливий період.</w:t>
      </w:r>
    </w:p>
    <w:p w:rsidR="00324290" w:rsidRDefault="00E771BB" w:rsidP="005F1BEC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.3.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Виробництва, закупівлі та поставки продовольства, сільськогосподарської продукції в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.4. Виробництва та поставки лікарських засобів та медичного майна в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.5. Виробництва та поставки паливно-мастильних матеріалів в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.6. Мобілізаційних завдань із замовлення на виробництво продукції, виконання робіт, надання послуг в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.7. Підготовки фахівців у закладах освіти на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.8. Показників із праці та кадрів, джерел забезпечення кадрами на особливий період.</w:t>
      </w:r>
    </w:p>
    <w:p w:rsidR="00324290" w:rsidRDefault="00E771BB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.9. Надання медичних, транспортних, поштових, телекомунікаційних, житлово-комунальних, побутових, ремонтних та інших послуг в особливий період.</w:t>
      </w:r>
    </w:p>
    <w:p w:rsidR="00324290" w:rsidRDefault="00E771BB" w:rsidP="00E771B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.10. Номенклатури, обсягів (норм), місць зберігання матеріальних цінностей мобілізаційного резерву в міській раді, на підприємстві, в установі, організації, які не задіяні у виробництві озброєння, боєприпасів, військової техніки, спеціальних комплектувальних виробів до них.</w:t>
      </w:r>
    </w:p>
    <w:p w:rsidR="00324290" w:rsidRDefault="00E771BB" w:rsidP="005A7831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.11. Створення страхового фонду документації для забезпечення виробництва продукції, виконання робіт, надання послуг в особливий період.</w:t>
      </w:r>
    </w:p>
    <w:p w:rsidR="00324290" w:rsidRDefault="00A636D5" w:rsidP="00AC3D9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lastRenderedPageBreak/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.12. Кількості автотранспортної, дорожньо-будівельної техніки, в органі місцевого самоврядування, яка підлягає передачі до складу Збройних сил України. </w:t>
      </w:r>
    </w:p>
    <w:p w:rsidR="00324290" w:rsidRDefault="00A636D5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.13. Забезпечення виконавців мобілізаційних завдань матеріально-технічними, сировинними та енергетичними ресурсами в особливий період.</w:t>
      </w:r>
    </w:p>
    <w:p w:rsidR="00324290" w:rsidRDefault="00A636D5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.14. Виробництва ветеринарного майна та технічних засобів ветеринарної медицини на особливий період.</w:t>
      </w:r>
    </w:p>
    <w:p w:rsidR="00324290" w:rsidRDefault="00A636D5" w:rsidP="00ED7D0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.15. Створення та накопичення нестандартного обладнання та устаткування на особливий період.</w:t>
      </w:r>
    </w:p>
    <w:p w:rsidR="00324290" w:rsidRDefault="00570394" w:rsidP="00ED7D0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.16. Виробництва найважливішої цивільної промислової продукції в особливий період.</w:t>
      </w:r>
    </w:p>
    <w:p w:rsidR="00324290" w:rsidRDefault="00A636D5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.17.  Капітального будівництва 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в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 особливий період.</w:t>
      </w:r>
    </w:p>
    <w:p w:rsidR="00324290" w:rsidRDefault="00A636D5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.18. Потреби сільського господарства в хімічних і мікробіологічних засобах захисту рослин, мінеральних добривах в особливий період.</w:t>
      </w:r>
    </w:p>
    <w:p w:rsidR="00A636D5" w:rsidRDefault="00A636D5" w:rsidP="00A636D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4. Відомості про організацію оповіщення, управління і зв’язку.</w:t>
      </w:r>
    </w:p>
    <w:p w:rsidR="00324290" w:rsidRDefault="00A636D5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5</w:t>
      </w:r>
      <w:r w:rsidR="00324290" w:rsidRPr="00177927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заходи, передбачені для забезпечення сталого функціонування міської ради, а також підприємств. установ, організацій, які не задіяні в особливий період у виробництві озброєння, боєприпасів, військової техніки, спеціальних комплектувальних виробів до них, які не підлягають під дію статей Зводу відомостей, що становлять державну таємницю.</w:t>
      </w:r>
    </w:p>
    <w:p w:rsidR="00CE1B0E" w:rsidRDefault="00CE1B0E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6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Листи, довідки, акти, висновки та інші документи (в тому числі внутрівідомчі), які містять відомості, що не становлять державної таємниці, але розголошення яких може завдати істотної шкоди інтересам національної безпеки</w:t>
      </w:r>
      <w:r w:rsidR="008415DC">
        <w:rPr>
          <w:rFonts w:ascii="Times New Roman" w:hAnsi="Times New Roman"/>
          <w:color w:val="000000"/>
          <w:spacing w:val="-2"/>
          <w:sz w:val="28"/>
          <w:lang w:val="uk-UA"/>
        </w:rPr>
        <w:t>, територіальній цілісності держави або громадському порядку, здоров’ю населення, репутації та правам інших осіб, призвести до розголошення конфіденційної інформації, сприяти заворушенням або вчиненню злочинів</w:t>
      </w:r>
      <w:r w:rsidR="00B20188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 w:rsidR="00B20188">
        <w:rPr>
          <w:rFonts w:ascii="Times New Roman" w:hAnsi="Times New Roman"/>
          <w:color w:val="000000"/>
          <w:spacing w:val="-2"/>
          <w:sz w:val="28"/>
          <w:lang w:val="uk-UA"/>
        </w:rPr>
        <w:t>тощо.</w:t>
      </w:r>
      <w:r w:rsidR="008415DC"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</w:p>
    <w:p w:rsidR="00467552" w:rsidRPr="00EB7BC7" w:rsidRDefault="005F1BEC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7</w:t>
      </w:r>
      <w:r w:rsidR="00467552">
        <w:rPr>
          <w:rFonts w:ascii="Times New Roman" w:hAnsi="Times New Roman"/>
          <w:color w:val="000000"/>
          <w:spacing w:val="-2"/>
          <w:sz w:val="28"/>
          <w:lang w:val="uk-UA"/>
        </w:rPr>
        <w:t>. Особові справи працівників виконавчих органів міської ради.</w:t>
      </w:r>
    </w:p>
    <w:p w:rsidR="00324290" w:rsidRDefault="005F1BEC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i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8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військовозобов’язаних, в тому числі заброньованих за міською радою, іншими державними органами, підприємствами, установами, організаціями</w:t>
      </w:r>
      <w:r w:rsidR="00A636D5">
        <w:rPr>
          <w:rFonts w:ascii="Times New Roman" w:hAnsi="Times New Roman"/>
          <w:color w:val="000000"/>
          <w:spacing w:val="-2"/>
          <w:sz w:val="28"/>
          <w:lang w:val="uk-UA"/>
        </w:rPr>
        <w:t>.</w:t>
      </w:r>
    </w:p>
    <w:p w:rsidR="00324290" w:rsidRDefault="005F1BEC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i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9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стан мобілізаційної готовності підприємств, установ, організацій, які не задіяні в особливий період у виробництві озброєння, боєприпасів, військової техніки, спеціальних комплектуючих до них, які не підлягають під дію статей Зводу відомостей, що становлять державну таємницю.</w:t>
      </w:r>
    </w:p>
    <w:p w:rsidR="00324290" w:rsidRPr="00EE2F89" w:rsidRDefault="00467552" w:rsidP="00EE2F89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i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>0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організацію та порядок роботи курсів підвищення кваліфікації з питань мобілізаційної підготовки.</w:t>
      </w:r>
    </w:p>
    <w:p w:rsidR="00324290" w:rsidRDefault="0046755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потребу в асигнуваннях та фактичні фінансові витрати на мобілізаційну підготовку</w:t>
      </w:r>
      <w:r w:rsidR="00324290" w:rsidRPr="006023DF"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підприємств, установ, організацій, які не підлягають під дію статей Зводу відомостей, що становлять державну таємницю.</w:t>
      </w:r>
    </w:p>
    <w:p w:rsidR="00324290" w:rsidRDefault="00AB1337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1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виділення будівель, споруд, земельних ділянок, транспортних та інших матеріально-технічних засобів Збройним Силам України, іншим військовим формуванням в особливий період.</w:t>
      </w:r>
    </w:p>
    <w:p w:rsidR="00324290" w:rsidRDefault="00B62EDF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1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заходи мобілізаційної підготовки та мобілізаційного плану міської ради, підприємства, установи, організації.</w:t>
      </w:r>
    </w:p>
    <w:p w:rsidR="00570394" w:rsidRDefault="00B62EDF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1</w:t>
      </w:r>
      <w:r w:rsidR="005F1BEC">
        <w:rPr>
          <w:rFonts w:ascii="Times New Roman" w:hAnsi="Times New Roman"/>
          <w:color w:val="000000"/>
          <w:spacing w:val="-2"/>
          <w:sz w:val="28"/>
          <w:lang w:val="uk-UA"/>
        </w:rPr>
        <w:t>4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функціонування єдиної транспортної системи України в особливий період у частині, що стосується міської ради</w:t>
      </w:r>
      <w:r w:rsidR="00570394">
        <w:rPr>
          <w:rFonts w:ascii="Times New Roman" w:hAnsi="Times New Roman"/>
          <w:color w:val="000000"/>
          <w:spacing w:val="-2"/>
          <w:sz w:val="28"/>
          <w:lang w:val="uk-UA"/>
        </w:rPr>
        <w:t>.</w:t>
      </w:r>
    </w:p>
    <w:p w:rsidR="00324290" w:rsidRDefault="00324290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5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. Відомості, які містяться в експлуатаційній документації на програмні 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lastRenderedPageBreak/>
        <w:t>засоби та комплексну систему захисту інформації в автоматизованих системах із питань мобілізаційної підготовки, які не підпадають під дію статей Зводу відомостей, що становлять державну таємницю</w:t>
      </w:r>
      <w:r w:rsidR="00570394">
        <w:rPr>
          <w:rFonts w:ascii="Times New Roman" w:hAnsi="Times New Roman"/>
          <w:color w:val="000000"/>
          <w:spacing w:val="-2"/>
          <w:sz w:val="28"/>
          <w:lang w:val="uk-UA"/>
        </w:rPr>
        <w:t>.</w:t>
      </w:r>
    </w:p>
    <w:p w:rsidR="00324290" w:rsidRDefault="00324290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6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виробничі потужності, обсяги, технологію виробництва матеріалів, які передбачаються для виготовлення озброєння,</w:t>
      </w:r>
      <w:r w:rsidRPr="00ED5564"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військової техніки, спеціальних виробів до них у цілому щодо підприємства, установи, організації.</w:t>
      </w:r>
    </w:p>
    <w:p w:rsidR="00324290" w:rsidRDefault="00324290" w:rsidP="00344F8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7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заходи</w:t>
      </w:r>
      <w:r w:rsidR="00B62EDF">
        <w:rPr>
          <w:rFonts w:ascii="Times New Roman" w:hAnsi="Times New Roman"/>
          <w:color w:val="000000"/>
          <w:spacing w:val="-2"/>
          <w:sz w:val="28"/>
          <w:lang w:val="uk-UA"/>
        </w:rPr>
        <w:t xml:space="preserve"> та виконання завдань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 xml:space="preserve"> територіальної оборони в умовах особливого періоду.</w:t>
      </w:r>
    </w:p>
    <w:p w:rsidR="00B62EDF" w:rsidRDefault="00B62EDF" w:rsidP="00344F8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8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Відомості щодо підготовки території до оборони та будівництва фортифікаційних споруд.</w:t>
      </w:r>
    </w:p>
    <w:p w:rsidR="00324290" w:rsidRDefault="007A5AF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19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дислокацію, характеристики запасних пунктів управління, обсяги матеріально-технічних засобів продовольства, систему їх охорони та захисту міської ради, які не підлягають під дію ст.1.12.2 Зводу відомостей, що становлять державну таємницю.</w:t>
      </w:r>
    </w:p>
    <w:p w:rsidR="00324290" w:rsidRDefault="0046755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0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Відомості, що розкривають координати місць приєднань до комунальних водоводів об’єктів промисловості.</w:t>
      </w:r>
    </w:p>
    <w:p w:rsidR="00324290" w:rsidRDefault="0046755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Координати об’єктів джерел комунального водозабезпечення в місцях водозабору.</w:t>
      </w:r>
    </w:p>
    <w:p w:rsidR="00324290" w:rsidRPr="00344F8C" w:rsidRDefault="00B62EDF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запаси знезаражуючих речовин для очищення питної води.</w:t>
      </w:r>
    </w:p>
    <w:p w:rsidR="00324290" w:rsidRDefault="0046755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Організаційні заходи та технічні засоби охорони об’єктів комунального водозабезпечення.</w:t>
      </w:r>
    </w:p>
    <w:p w:rsidR="00324290" w:rsidRDefault="00B62EDF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4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фактичні об’єми запасів, місця розташування поверхневих або підземних резервних джерел водозабезпечення у місті, якщо такі відомості не становлять державну таємницю.</w:t>
      </w:r>
    </w:p>
    <w:p w:rsidR="00324290" w:rsidRDefault="00B62EDF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5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 Плани міста, виконані на топографічних та картографічних матеріалах у масштабі: - 1:50000 і великомасштабніше у будь-якій іншій системі координат, крім державної; - 1:100000 у державній системі координат 1942 р. або іншій системі координат, але в балтійській системі висот, які містять за сукупністю всіх показників повну інформацію для детального вивчення та оцінки місцевості. </w:t>
      </w:r>
    </w:p>
    <w:p w:rsidR="00324290" w:rsidRDefault="00324290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6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координати астрономічних, гравіметричних, геодезичних пунктів на території міста, які визначені з точністю 20 м і точніше в умовній та місцевій системі координат.</w:t>
      </w:r>
    </w:p>
    <w:p w:rsidR="00324290" w:rsidRDefault="00324290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7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Відомості за окремими показниками про планування та організацію запровадження заходів забезпечення режиму секретності, фактичний стан, наявність недоліків в організації охорони державної таємниці, крім відомостей, що становлять державну таємницю.</w:t>
      </w:r>
    </w:p>
    <w:p w:rsidR="00324290" w:rsidRDefault="00324290" w:rsidP="00EE2F89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8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Зведені відомості щодо оформлення та надання допуску та доступу посадовим особам до державної таємниці.</w:t>
      </w:r>
    </w:p>
    <w:p w:rsidR="00324290" w:rsidRDefault="007A5AF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29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 Відомості щодо організації та ведення секретного діловодства. </w:t>
      </w:r>
    </w:p>
    <w:p w:rsidR="00324290" w:rsidRDefault="0046755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0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обладнання приміщень, в яких проводяться секретні роботи або зберігаються матеріальні носії інформації, заходи щодо їх охорони.</w:t>
      </w:r>
    </w:p>
    <w:p w:rsidR="00324290" w:rsidRDefault="0022634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1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щодо перегляду грифу обмеження доступу секретних матеріальних носіїв інформації.</w:t>
      </w:r>
    </w:p>
    <w:p w:rsidR="00324290" w:rsidRDefault="0022634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2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Відомості про організаційні та технічні заходи з охорони інформації з обмеженим доступом під час міжнародного співробітництва.</w:t>
      </w:r>
    </w:p>
    <w:p w:rsidR="00324290" w:rsidRDefault="00D31017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 xml:space="preserve">. Відомості за сукупністю всіх показників про норми, обсяги, заготівлі 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lastRenderedPageBreak/>
        <w:t>донорської крові, її препаратів, які не підпадають під дію ст.2.1.19 Зводу відомостей, що становлять державну таємницю.</w:t>
      </w:r>
    </w:p>
    <w:p w:rsidR="00324290" w:rsidRDefault="002A6F42" w:rsidP="00EE2F8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4</w:t>
      </w:r>
      <w:r w:rsidR="00324290">
        <w:rPr>
          <w:rFonts w:ascii="Times New Roman" w:hAnsi="Times New Roman"/>
          <w:color w:val="000000"/>
          <w:spacing w:val="-2"/>
          <w:sz w:val="28"/>
          <w:lang w:val="uk-UA"/>
        </w:rPr>
        <w:t>. Інформація, щодо питань діяльності нетрадиційних релігійних структур, релігійні конфліктні ситуації, міжрелігійні протистояння.</w:t>
      </w:r>
    </w:p>
    <w:p w:rsidR="00324290" w:rsidRDefault="00324290" w:rsidP="00344F8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5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Інформація, щодо забезпечення урядовим зв’язком посадових осіб органів місцевого самоврядування.</w:t>
      </w:r>
    </w:p>
    <w:p w:rsidR="00324290" w:rsidRPr="00E771BB" w:rsidRDefault="00324290" w:rsidP="00E771B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lang w:val="uk-UA"/>
        </w:rPr>
        <w:t>3</w:t>
      </w:r>
      <w:r w:rsidR="007A5AF2">
        <w:rPr>
          <w:rFonts w:ascii="Times New Roman" w:hAnsi="Times New Roman"/>
          <w:color w:val="000000"/>
          <w:spacing w:val="-2"/>
          <w:sz w:val="28"/>
          <w:lang w:val="uk-UA"/>
        </w:rPr>
        <w:t>6</w:t>
      </w:r>
      <w:r>
        <w:rPr>
          <w:rFonts w:ascii="Times New Roman" w:hAnsi="Times New Roman"/>
          <w:color w:val="000000"/>
          <w:spacing w:val="-2"/>
          <w:sz w:val="28"/>
          <w:lang w:val="uk-UA"/>
        </w:rPr>
        <w:t>. Перелік суб’єктів господарювання, що відносяться до категорій з цивільного захисту.</w:t>
      </w:r>
    </w:p>
    <w:p w:rsidR="00324290" w:rsidRDefault="00324290">
      <w:pPr>
        <w:rPr>
          <w:rFonts w:ascii="Times New Roman" w:hAnsi="Times New Roman"/>
          <w:sz w:val="28"/>
          <w:szCs w:val="28"/>
          <w:lang w:val="uk-UA"/>
        </w:rPr>
      </w:pPr>
    </w:p>
    <w:p w:rsidR="007A5AF2" w:rsidRPr="00B34005" w:rsidRDefault="007A5AF2">
      <w:pPr>
        <w:rPr>
          <w:rFonts w:ascii="Times New Roman" w:hAnsi="Times New Roman"/>
          <w:sz w:val="28"/>
          <w:szCs w:val="28"/>
          <w:lang w:val="uk-UA"/>
        </w:rPr>
      </w:pPr>
    </w:p>
    <w:p w:rsidR="00226342" w:rsidRDefault="0022634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26342" w:rsidRDefault="0022634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771BB" w:rsidRDefault="00E771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управління</w:t>
      </w:r>
    </w:p>
    <w:p w:rsidR="00324290" w:rsidRPr="00EE2F89" w:rsidRDefault="00E771B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персоналом та діловодства міської ради</w:t>
      </w:r>
      <w:r w:rsidR="00324290" w:rsidRPr="00EE2F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42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4290">
        <w:rPr>
          <w:rFonts w:ascii="Times New Roman" w:hAnsi="Times New Roman"/>
          <w:b/>
          <w:sz w:val="28"/>
          <w:szCs w:val="28"/>
          <w:lang w:val="uk-UA"/>
        </w:rPr>
        <w:tab/>
      </w:r>
      <w:r w:rsidR="00324290">
        <w:rPr>
          <w:rFonts w:ascii="Times New Roman" w:hAnsi="Times New Roman"/>
          <w:b/>
          <w:sz w:val="28"/>
          <w:szCs w:val="28"/>
          <w:lang w:val="uk-UA"/>
        </w:rPr>
        <w:tab/>
      </w:r>
      <w:r w:rsidR="0032429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Ірина ЖОЛОБ</w:t>
      </w:r>
    </w:p>
    <w:sectPr w:rsidR="00324290" w:rsidRPr="00EE2F89" w:rsidSect="00E34416">
      <w:headerReference w:type="even" r:id="rId7"/>
      <w:pgSz w:w="11909" w:h="16834" w:code="9"/>
      <w:pgMar w:top="1134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290" w:rsidRDefault="00324290">
      <w:r>
        <w:separator/>
      </w:r>
    </w:p>
  </w:endnote>
  <w:endnote w:type="continuationSeparator" w:id="0">
    <w:p w:rsidR="00324290" w:rsidRDefault="0032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290" w:rsidRDefault="00324290">
      <w:r>
        <w:separator/>
      </w:r>
    </w:p>
  </w:footnote>
  <w:footnote w:type="continuationSeparator" w:id="0">
    <w:p w:rsidR="00324290" w:rsidRDefault="0032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290" w:rsidRDefault="00324290" w:rsidP="00AC0D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290" w:rsidRDefault="00324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A0"/>
    <w:rsid w:val="00015752"/>
    <w:rsid w:val="00043854"/>
    <w:rsid w:val="000C063A"/>
    <w:rsid w:val="000F6EED"/>
    <w:rsid w:val="001023ED"/>
    <w:rsid w:val="00107F17"/>
    <w:rsid w:val="001206CE"/>
    <w:rsid w:val="00155847"/>
    <w:rsid w:val="00177927"/>
    <w:rsid w:val="00210A45"/>
    <w:rsid w:val="00226342"/>
    <w:rsid w:val="0023785F"/>
    <w:rsid w:val="002A6F42"/>
    <w:rsid w:val="002D1C63"/>
    <w:rsid w:val="002D2823"/>
    <w:rsid w:val="002F01A0"/>
    <w:rsid w:val="00312122"/>
    <w:rsid w:val="00324290"/>
    <w:rsid w:val="00344F8C"/>
    <w:rsid w:val="003B2D37"/>
    <w:rsid w:val="00466B78"/>
    <w:rsid w:val="00467552"/>
    <w:rsid w:val="004745AB"/>
    <w:rsid w:val="0047589A"/>
    <w:rsid w:val="004C5D80"/>
    <w:rsid w:val="00570394"/>
    <w:rsid w:val="0058120C"/>
    <w:rsid w:val="005A7831"/>
    <w:rsid w:val="005F1BEC"/>
    <w:rsid w:val="005F334E"/>
    <w:rsid w:val="006023DF"/>
    <w:rsid w:val="00682914"/>
    <w:rsid w:val="006B3458"/>
    <w:rsid w:val="006B37E3"/>
    <w:rsid w:val="007A5AF2"/>
    <w:rsid w:val="007F1FA0"/>
    <w:rsid w:val="007F546B"/>
    <w:rsid w:val="008415DC"/>
    <w:rsid w:val="00880D0D"/>
    <w:rsid w:val="00884A9B"/>
    <w:rsid w:val="008B3404"/>
    <w:rsid w:val="00900DAE"/>
    <w:rsid w:val="0090541E"/>
    <w:rsid w:val="0093549D"/>
    <w:rsid w:val="0098096D"/>
    <w:rsid w:val="00994885"/>
    <w:rsid w:val="009B1FC6"/>
    <w:rsid w:val="00A21B5B"/>
    <w:rsid w:val="00A21D9E"/>
    <w:rsid w:val="00A33CF5"/>
    <w:rsid w:val="00A636D5"/>
    <w:rsid w:val="00AB1337"/>
    <w:rsid w:val="00AC0D65"/>
    <w:rsid w:val="00AC3D9D"/>
    <w:rsid w:val="00AE60C1"/>
    <w:rsid w:val="00AF0A81"/>
    <w:rsid w:val="00B20188"/>
    <w:rsid w:val="00B34005"/>
    <w:rsid w:val="00B37AA3"/>
    <w:rsid w:val="00B62EDF"/>
    <w:rsid w:val="00BC1618"/>
    <w:rsid w:val="00C31B87"/>
    <w:rsid w:val="00C55049"/>
    <w:rsid w:val="00C943E7"/>
    <w:rsid w:val="00CA2C59"/>
    <w:rsid w:val="00CA3C41"/>
    <w:rsid w:val="00CE1B0E"/>
    <w:rsid w:val="00D003F6"/>
    <w:rsid w:val="00D31017"/>
    <w:rsid w:val="00D316D8"/>
    <w:rsid w:val="00D87406"/>
    <w:rsid w:val="00E34416"/>
    <w:rsid w:val="00E771BB"/>
    <w:rsid w:val="00EA694C"/>
    <w:rsid w:val="00EB7BC7"/>
    <w:rsid w:val="00ED2A45"/>
    <w:rsid w:val="00ED5564"/>
    <w:rsid w:val="00ED7D0D"/>
    <w:rsid w:val="00EE2F89"/>
    <w:rsid w:val="00F72669"/>
    <w:rsid w:val="00F931BF"/>
    <w:rsid w:val="00FA3333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EC3E6"/>
  <w15:docId w15:val="{B8F647EB-F35D-4FF1-9E00-EEB099AD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FA0"/>
    <w:pPr>
      <w:widowControl w:val="0"/>
    </w:pPr>
    <w:rPr>
      <w:rFonts w:ascii="Courier New" w:eastAsia="Times New Roman" w:hAnsi="Courier New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FA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7F1FA0"/>
    <w:rPr>
      <w:rFonts w:ascii="Courier New" w:hAnsi="Courier New" w:cs="Times New Roman"/>
      <w:snapToGrid w:val="0"/>
      <w:sz w:val="20"/>
      <w:szCs w:val="20"/>
      <w:lang w:val="ru-RU" w:eastAsia="ru-RU"/>
    </w:rPr>
  </w:style>
  <w:style w:type="character" w:styleId="a5">
    <w:name w:val="page number"/>
    <w:basedOn w:val="a0"/>
    <w:uiPriority w:val="99"/>
    <w:rsid w:val="007F1FA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8291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682914"/>
    <w:rPr>
      <w:rFonts w:ascii="Segoe UI" w:hAnsi="Segoe UI" w:cs="Segoe UI"/>
      <w:snapToGrid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1217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Волчинська Наталія Миколаївна</dc:creator>
  <cp:keywords/>
  <dc:description/>
  <cp:lastModifiedBy>Жолоб Ірина Любомирівна</cp:lastModifiedBy>
  <cp:revision>3</cp:revision>
  <cp:lastPrinted>2025-02-13T10:16:00Z</cp:lastPrinted>
  <dcterms:created xsi:type="dcterms:W3CDTF">2025-02-07T14:44:00Z</dcterms:created>
  <dcterms:modified xsi:type="dcterms:W3CDTF">2025-02-15T15:57:00Z</dcterms:modified>
</cp:coreProperties>
</file>